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433" w:firstLineChars="446"/>
        <w:rPr>
          <w:rFonts w:hint="default" w:ascii="仿宋" w:hAnsi="仿宋" w:eastAsia="仿宋" w:cs="Times New Roman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sz w:val="32"/>
          <w:szCs w:val="32"/>
          <w:lang w:val="en-US" w:eastAsia="zh-CN"/>
        </w:rPr>
        <w:t>关于办公消耗用品零星采购实行定点直购的暂行办法</w:t>
      </w:r>
    </w:p>
    <w:p>
      <w:pPr>
        <w:ind w:firstLine="420" w:firstLineChars="0"/>
        <w:rPr>
          <w:rFonts w:hint="eastAsia"/>
          <w:lang w:val="en-US" w:eastAsia="zh-CN"/>
        </w:rPr>
      </w:pPr>
    </w:p>
    <w:p>
      <w:pPr>
        <w:spacing w:line="520" w:lineRule="exact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校属各单位、各项目负责人：</w:t>
      </w:r>
    </w:p>
    <w:p>
      <w:pPr>
        <w:spacing w:line="52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根据《根据湖南省政府采购电子卖场管理办法》第21条：“</w:t>
      </w:r>
      <w:r>
        <w:rPr>
          <w:rFonts w:hint="eastAsia" w:ascii="仿宋" w:hAnsi="仿宋" w:eastAsia="仿宋" w:cs="Times New Roman"/>
          <w:sz w:val="30"/>
          <w:szCs w:val="30"/>
        </w:rPr>
        <w:t>同一品目的年度采购预算达到政府采购限额标准的零星采购，采购人可以定点直购。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之规定，结合我校实际，以“签单拿货，集中下单”为原则，以减少报账频次，方便广大师生为目的，经校长办公会研究决定，拟对我校办公消耗用品实行定点直购。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一、定点直购品目范围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笔类、本册/便签、办公文具、文件收纳、学生文具、计算器、画具画材、财会用品、文房四宝、硒鼓/墨粉、墨盒、色带、纸类、刻录光盘、瓶装/桶装水、广告及设计制作、打印/复印/扫描及装订服务（书籍、讲义、课本、日记/笔记本、实验报告、多联单票据等自主印刷品不在此列）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二、定点直购供应商</w:t>
      </w:r>
    </w:p>
    <w:p>
      <w:pPr>
        <w:spacing w:line="52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采购中心（招投标中心）在学校官网上公开邀请本地已入驻电子卖场、具备办公消耗用品供应资质（折扣率为95%）的5家供应商：永州卓睿科技商贸有限公司、零陵区黑雨工作室、永州市零陵区逸笔斋文体店、永州市开图文化传播有限公司、永州阳光数码科技有限公司，供各单位（部门）采购人自由选择直购。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入围的定点直购商一旦与学校签订合同，执行统一的平均折扣率，其商品价格之间的差异享有学校同等的认可权，各单位（部门）采购人可自由选择任意一家进行签单式采购。</w:t>
      </w:r>
    </w:p>
    <w:p>
      <w:pPr>
        <w:spacing w:line="520" w:lineRule="exact"/>
        <w:ind w:firstLine="602" w:firstLineChars="200"/>
        <w:rPr>
          <w:rFonts w:hint="default" w:ascii="仿宋" w:hAnsi="仿宋" w:eastAsia="仿宋" w:cs="Times New Roman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三、定点直购商商品价格的确定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价格=该直购商电子卖场的网上销售价</w:t>
      </w:r>
      <w:r>
        <w:rPr>
          <w:rFonts w:hint="default" w:ascii="仿宋" w:hAnsi="仿宋" w:eastAsia="仿宋" w:cs="Times New Roman"/>
          <w:sz w:val="30"/>
          <w:szCs w:val="30"/>
          <w:lang w:val="en-US" w:eastAsia="zh-CN"/>
        </w:rPr>
        <w:t>×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折扣率</w:t>
      </w:r>
    </w:p>
    <w:p>
      <w:pPr>
        <w:spacing w:line="52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在满足需求情况下，原则上选择价格低的，如选用价格高的，要有否定低的理由。在提供同等服务的情况下，若折扣后的价格仍高于同类商品电子卖场的网上最低销售价，不建议在直购商处采购，可另选其他供应商采购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四、定点直购的具体操作流程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与以前定点签单式采购类似。即采购人电话或现场通知定点直购点，确定采购品目→直购商按采购人要求送货至指定地点→采购人签收、核价→直购商以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签收单集中下单→采购人配合直购商按电子卖场相关规定履行报账手续。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五、公开及程序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定点直购的品目名称、按折扣率确定的定点供应商名单、折扣率在学校官网和校务公开栏中公开，定点期限不超过1年。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六、责任与义务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采购中心（招投标中心）负责电子卖场线上交易各个环节的操作指导、后台管理及人员培训。审核人对交易的真实性负责，经办人对比价行为负责，验收人对采购项目质量负责。</w:t>
      </w:r>
    </w:p>
    <w:p>
      <w:pPr>
        <w:spacing w:line="52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 xml:space="preserve">各项目、平台负责人或主持人在电子卖场零星采购办公消耗用品，与所在单位共用一个交易账号，学生社团与所隶属的管理单位共用一个交易账号，其他未列原则上与经费管理单位共用一个交易账号。 </w:t>
      </w:r>
    </w:p>
    <w:p>
      <w:pPr>
        <w:spacing w:line="520" w:lineRule="exact"/>
        <w:ind w:firstLine="602" w:firstLineChars="200"/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b/>
          <w:sz w:val="30"/>
          <w:szCs w:val="30"/>
          <w:lang w:val="en-US" w:eastAsia="zh-CN"/>
        </w:rPr>
        <w:t>七、定点直购执行期限</w:t>
      </w:r>
    </w:p>
    <w:p>
      <w:pPr>
        <w:spacing w:line="52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自公布之日起，每年度开展1次，至财政厅电子卖场开通网上报账时止。</w:t>
      </w:r>
    </w:p>
    <w:p>
      <w:pPr>
        <w:spacing w:line="520" w:lineRule="exact"/>
        <w:ind w:firstLine="600" w:firstLineChars="2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各位同仁：政府采购限额标准以内的项目进入电子卖场交易是大势所趋，交易初期出现一些意想不到的情况也在所难免，但我们秉承惠民便民的初心始终如一，欢迎大家提出宝贵建议，以不断完善定点直购流程。</w:t>
      </w:r>
    </w:p>
    <w:sectPr>
      <w:pgSz w:w="11906" w:h="16838"/>
      <w:pgMar w:top="1667" w:right="1123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B3E32"/>
    <w:rsid w:val="0AFE65AA"/>
    <w:rsid w:val="0E14735F"/>
    <w:rsid w:val="12E35B93"/>
    <w:rsid w:val="17DF54A3"/>
    <w:rsid w:val="1D851CB1"/>
    <w:rsid w:val="1E0508F7"/>
    <w:rsid w:val="1FED74B3"/>
    <w:rsid w:val="21E05BCD"/>
    <w:rsid w:val="2302673F"/>
    <w:rsid w:val="283960D8"/>
    <w:rsid w:val="29455A42"/>
    <w:rsid w:val="2C607D20"/>
    <w:rsid w:val="325A5470"/>
    <w:rsid w:val="35346CB5"/>
    <w:rsid w:val="37221ACC"/>
    <w:rsid w:val="3FC613F7"/>
    <w:rsid w:val="48C3082C"/>
    <w:rsid w:val="4E9E2E3B"/>
    <w:rsid w:val="4EC02E96"/>
    <w:rsid w:val="5355030F"/>
    <w:rsid w:val="57201179"/>
    <w:rsid w:val="595C5018"/>
    <w:rsid w:val="5A533A02"/>
    <w:rsid w:val="5D0C30A4"/>
    <w:rsid w:val="62786D21"/>
    <w:rsid w:val="66B3279D"/>
    <w:rsid w:val="66CB3E32"/>
    <w:rsid w:val="6747196D"/>
    <w:rsid w:val="6DF01057"/>
    <w:rsid w:val="6EDB616B"/>
    <w:rsid w:val="6F35600C"/>
    <w:rsid w:val="7CBF28A3"/>
    <w:rsid w:val="7F7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2020-05-25T02:13:00Z</dcterms:created>
  <dc:creator>李春树</dc:creator>
  <lastModifiedBy>ALIENWARE</lastModifiedBy>
  <lastPrinted>2020-05-25T02:13:00Z</lastPrinted>
  <dcterms:modified xsi:type="dcterms:W3CDTF">2020-11-24T12:21:40Z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